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63A" w:rsidRPr="00C31CB9" w:rsidRDefault="003C763A" w:rsidP="00056EDC">
      <w:pPr>
        <w:jc w:val="both"/>
        <w:rPr>
          <w:b/>
          <w:u w:val="single"/>
        </w:rPr>
      </w:pPr>
      <w:r w:rsidRPr="004903B5">
        <w:rPr>
          <w:b/>
        </w:rPr>
        <w:t xml:space="preserve">  </w:t>
      </w:r>
      <w:r w:rsidRPr="004903B5">
        <w:rPr>
          <w:b/>
          <w:highlight w:val="yellow"/>
          <w:u w:val="single"/>
        </w:rPr>
        <w:t>REGOLAMENTO SMART</w:t>
      </w:r>
      <w:r>
        <w:rPr>
          <w:b/>
          <w:highlight w:val="yellow"/>
          <w:u w:val="single"/>
        </w:rPr>
        <w:t xml:space="preserve"> 6^ edizione GREEN VOLLEY 2020</w:t>
      </w:r>
      <w:r w:rsidRPr="004903B5">
        <w:rPr>
          <w:b/>
          <w:highlight w:val="yellow"/>
          <w:u w:val="single"/>
        </w:rPr>
        <w:t>– In memoria dell’amico Mirko Fracassetti</w:t>
      </w:r>
    </w:p>
    <w:p w:rsidR="003C763A" w:rsidRDefault="003C763A" w:rsidP="00056EDC">
      <w:pPr>
        <w:jc w:val="both"/>
      </w:pPr>
    </w:p>
    <w:p w:rsidR="003C763A" w:rsidRDefault="003C763A" w:rsidP="00056EDC">
      <w:pPr>
        <w:jc w:val="both"/>
      </w:pPr>
      <w:r>
        <w:t>1 La formula del torneo per il settore maschile e femminile prevede una fase di qualificazione. Le prime 2 squadre di ogni girone più le due migliori terze classificate disputeranno i Quarti di Finale come da programma indicato, a seguire Semifinali e Finali. Le gare ad eliminazione diretta saranno giocate con 2 set ai 25 punti + eventuale T.B. al 15.</w:t>
      </w:r>
      <w:bookmarkStart w:id="0" w:name="_GoBack"/>
      <w:bookmarkEnd w:id="0"/>
    </w:p>
    <w:p w:rsidR="003C763A" w:rsidRDefault="003C763A" w:rsidP="00056EDC">
      <w:pPr>
        <w:jc w:val="both"/>
      </w:pPr>
      <w:r>
        <w:t xml:space="preserve">2 La formula </w:t>
      </w:r>
      <w:r w:rsidRPr="00295650">
        <w:t>d</w:t>
      </w:r>
      <w:r>
        <w:t>el torneo per il settore misto</w:t>
      </w:r>
      <w:r w:rsidRPr="00295650">
        <w:t xml:space="preserve"> prevede una fase</w:t>
      </w:r>
      <w:r>
        <w:t xml:space="preserve"> di qualificazione. Le prime</w:t>
      </w:r>
      <w:r w:rsidRPr="00295650">
        <w:t xml:space="preserve"> squadre </w:t>
      </w:r>
      <w:r>
        <w:t xml:space="preserve">classificate </w:t>
      </w:r>
      <w:r w:rsidRPr="00295650">
        <w:t>di ogni girone</w:t>
      </w:r>
      <w:r>
        <w:t xml:space="preserve"> più le 3 migliori seconde classificate </w:t>
      </w:r>
      <w:r w:rsidRPr="00295650">
        <w:t>disputeranno i Quarti di Finale come da programma indicato, a seguire Semifinali e Finali</w:t>
      </w:r>
      <w:r>
        <w:t xml:space="preserve"> (gare al meglio dei 2 set come per gli altri due tornei)</w:t>
      </w:r>
      <w:r w:rsidRPr="00295650">
        <w:t>.</w:t>
      </w:r>
      <w:r>
        <w:t xml:space="preserve"> Tutte le altre squadre non qualificate disputeranno una gara secca per l’assegnazione della classifica dal 9° al 30° posto come da programma che sarà distribuito. Un solo set della durata di </w:t>
      </w:r>
      <w:smartTag w:uri="urn:schemas-microsoft-com:office:smarttags" w:element="metricconverter">
        <w:smartTagPr>
          <w:attr w:name="ProductID" w:val="20’"/>
        </w:smartTagPr>
        <w:r>
          <w:t>20’</w:t>
        </w:r>
      </w:smartTag>
    </w:p>
    <w:p w:rsidR="003C763A" w:rsidRDefault="003C763A" w:rsidP="00056EDC">
      <w:pPr>
        <w:jc w:val="both"/>
      </w:pPr>
      <w:r>
        <w:t xml:space="preserve">3 Per il settore maschile e femminile è previsto un girone perdenti che disputerà i Quarti di Finale, Semifinali e Finale per il 9-10° posto con un solo set della durata di </w:t>
      </w:r>
      <w:smartTag w:uri="urn:schemas-microsoft-com:office:smarttags" w:element="metricconverter">
        <w:smartTagPr>
          <w:attr w:name="ProductID" w:val="20’"/>
        </w:smartTagPr>
        <w:r>
          <w:t>20’</w:t>
        </w:r>
      </w:smartTag>
      <w:r>
        <w:t xml:space="preserve"> come da calendario che verrà distribuito ad ogni squadra.</w:t>
      </w:r>
    </w:p>
    <w:p w:rsidR="003C763A" w:rsidRDefault="003C763A" w:rsidP="00056EDC">
      <w:pPr>
        <w:jc w:val="both"/>
      </w:pPr>
      <w:r>
        <w:t xml:space="preserve">4 Ogni gara prevede l’assegnazione di 3 punti, saranno disputati due set da </w:t>
      </w:r>
      <w:smartTag w:uri="urn:schemas-microsoft-com:office:smarttags" w:element="metricconverter">
        <w:smartTagPr>
          <w:attr w:name="ProductID" w:val="20’"/>
        </w:smartTagPr>
        <w:r>
          <w:t>20’</w:t>
        </w:r>
      </w:smartTag>
      <w:r>
        <w:t xml:space="preserve"> + eventuale T.B. di </w:t>
      </w:r>
      <w:smartTag w:uri="urn:schemas-microsoft-com:office:smarttags" w:element="metricconverter">
        <w:smartTagPr>
          <w:attr w:name="ProductID" w:val="5’"/>
        </w:smartTagPr>
        <w:r>
          <w:t>5’</w:t>
        </w:r>
      </w:smartTag>
      <w:r>
        <w:t xml:space="preserve"> in caso di parità. Le squadre dovranno effettuare il cambio di campo al termine del 1° set.  </w:t>
      </w:r>
    </w:p>
    <w:p w:rsidR="003C763A" w:rsidRDefault="003C763A" w:rsidP="00056EDC">
      <w:pPr>
        <w:jc w:val="both"/>
      </w:pPr>
      <w:r>
        <w:t xml:space="preserve">5 Al termine di ogni incontro le squadre hanno l’obbligo di verificare l’esatta trascrizione del risultato finale sul referto di gara e, nel corso della giornata, di controllare l’esatta trascrizione di ciascuno dei risultati finali dei propri incontri sui Tabelloni di Gara esposti. Terminati gli incontri di qualificazione nessuna richiesta di correzione dei risultati inseriti sui Tabelloni di Gara sarà accettata.  </w:t>
      </w:r>
    </w:p>
    <w:p w:rsidR="003C763A" w:rsidRDefault="003C763A" w:rsidP="00056EDC">
      <w:pPr>
        <w:jc w:val="both"/>
      </w:pPr>
      <w:r>
        <w:t xml:space="preserve">6 Non sarà consentito ad una squadra di iniziare o proseguire un incontro avendo un numero di atleti inferiore a quello indicato in campo. Se, nell’impossibilità di utilizzare giocatori di riserva, il numero degli atleti di una squadra dovesse risultare inferiore al numero previsto, la gara sarà sospesa e decretata la vittoria della squadra avversaria con il miglior punteggio possibile.  </w:t>
      </w:r>
    </w:p>
    <w:p w:rsidR="003C763A" w:rsidRDefault="003C763A" w:rsidP="00056EDC">
      <w:pPr>
        <w:jc w:val="both"/>
      </w:pPr>
      <w:r>
        <w:t xml:space="preserve">7 Gli arbitraggi saranno effettuati a rotazione dagli stessi atleti partecipanti secondo un dettagliato programma di gara fornito alle squadre al momento del check-in.  </w:t>
      </w:r>
    </w:p>
    <w:p w:rsidR="003C763A" w:rsidRDefault="003C763A" w:rsidP="00056EDC">
      <w:pPr>
        <w:jc w:val="both"/>
      </w:pPr>
      <w:r>
        <w:t xml:space="preserve">8 Nel corso di ogni set, ogni squadra avrà a disposizione un time-out di </w:t>
      </w:r>
      <w:smartTag w:uri="urn:schemas-microsoft-com:office:smarttags" w:element="metricconverter">
        <w:smartTagPr>
          <w:attr w:name="ProductID" w:val="30”"/>
        </w:smartTagPr>
        <w:r>
          <w:t>30”</w:t>
        </w:r>
      </w:smartTag>
      <w:r>
        <w:t xml:space="preserve"> ciascuno.      </w:t>
      </w:r>
    </w:p>
    <w:p w:rsidR="003C763A" w:rsidRDefault="003C763A" w:rsidP="00056EDC">
      <w:pPr>
        <w:jc w:val="both"/>
      </w:pPr>
      <w:r>
        <w:t>9 Dal punto di visto tecnico, vigono le regole del 6X6 indoo</w:t>
      </w:r>
      <w:r w:rsidRPr="00B007DF">
        <w:t>r ad eccezione dell’impossibilità di effettuare un attacco con pallonetto o palleggio.</w:t>
      </w:r>
    </w:p>
    <w:p w:rsidR="003C763A" w:rsidRDefault="003C763A" w:rsidP="00056EDC">
      <w:pPr>
        <w:jc w:val="both"/>
      </w:pPr>
      <w:r>
        <w:t xml:space="preserve">10 È consentito inviare la palla in campo avversario anche in palleggio, a condizione che il palleggio stesso venga effettuato in asse e con i piedi per terra.  </w:t>
      </w:r>
    </w:p>
    <w:p w:rsidR="003C763A" w:rsidRDefault="003C763A" w:rsidP="00056EDC">
      <w:pPr>
        <w:jc w:val="both"/>
      </w:pPr>
      <w:r>
        <w:t xml:space="preserve">CONSIDERATO LO SPIRITO DEL TORNEO INVITIAMO LE SQUADRE ALLA MASSIMA CORRETTEZZA E A CONSIDERARE TUTTO CON BUON SENSO. CIO’ AIUTERA’ LO SVOLGIMENTO DEL TORNEO E DEGLI EVENTI COLLATERALI.   </w:t>
      </w:r>
    </w:p>
    <w:p w:rsidR="003C763A" w:rsidRDefault="003C763A" w:rsidP="00056EDC">
      <w:pPr>
        <w:jc w:val="both"/>
      </w:pPr>
      <w:r>
        <w:t xml:space="preserve">                   Buon divertimento </w:t>
      </w:r>
    </w:p>
    <w:p w:rsidR="003C763A" w:rsidRDefault="003C763A" w:rsidP="00056EDC">
      <w:pPr>
        <w:jc w:val="both"/>
      </w:pPr>
      <w:r>
        <w:t xml:space="preserve">                                                                                                                     Gli Organizzatori del Torneo</w:t>
      </w:r>
    </w:p>
    <w:sectPr w:rsidR="003C763A" w:rsidSect="00C74C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397D"/>
    <w:rsid w:val="00056EDC"/>
    <w:rsid w:val="001E756F"/>
    <w:rsid w:val="001F5C2D"/>
    <w:rsid w:val="00262353"/>
    <w:rsid w:val="002647AB"/>
    <w:rsid w:val="0028099C"/>
    <w:rsid w:val="00295650"/>
    <w:rsid w:val="003C763A"/>
    <w:rsid w:val="00455E50"/>
    <w:rsid w:val="004903B5"/>
    <w:rsid w:val="006C66FA"/>
    <w:rsid w:val="00745E6F"/>
    <w:rsid w:val="007D599F"/>
    <w:rsid w:val="0082397D"/>
    <w:rsid w:val="00875B6A"/>
    <w:rsid w:val="00984BDE"/>
    <w:rsid w:val="009A0B86"/>
    <w:rsid w:val="009A38B8"/>
    <w:rsid w:val="009A6E26"/>
    <w:rsid w:val="00A46AD1"/>
    <w:rsid w:val="00B007DF"/>
    <w:rsid w:val="00B54D5E"/>
    <w:rsid w:val="00BB784E"/>
    <w:rsid w:val="00C31CB9"/>
    <w:rsid w:val="00C74C71"/>
    <w:rsid w:val="00E07FFD"/>
    <w:rsid w:val="00E65604"/>
    <w:rsid w:val="00FB658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C7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7967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87</TotalTime>
  <Pages>1</Pages>
  <Words>469</Words>
  <Characters>2674</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Fausto</dc:creator>
  <cp:keywords/>
  <dc:description/>
  <cp:lastModifiedBy>Beatrice</cp:lastModifiedBy>
  <cp:revision>19</cp:revision>
  <cp:lastPrinted>2018-06-21T15:18:00Z</cp:lastPrinted>
  <dcterms:created xsi:type="dcterms:W3CDTF">2015-04-27T22:39:00Z</dcterms:created>
  <dcterms:modified xsi:type="dcterms:W3CDTF">2020-02-15T09:56:00Z</dcterms:modified>
</cp:coreProperties>
</file>